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23" w:rsidRPr="00A2063F" w:rsidRDefault="00182523" w:rsidP="00182523">
      <w:pPr>
        <w:jc w:val="center"/>
        <w:rPr>
          <w:rFonts w:ascii="Times New Roman" w:hAnsi="Times New Roman"/>
        </w:rPr>
      </w:pPr>
    </w:p>
    <w:tbl>
      <w:tblPr>
        <w:tblW w:w="9018" w:type="dxa"/>
        <w:tblLook w:val="04A0" w:firstRow="1" w:lastRow="0" w:firstColumn="1" w:lastColumn="0" w:noHBand="0" w:noVBand="1"/>
      </w:tblPr>
      <w:tblGrid>
        <w:gridCol w:w="9018"/>
      </w:tblGrid>
      <w:tr w:rsidR="00182523" w:rsidRPr="00A36BC1" w:rsidTr="00F92F7E">
        <w:tc>
          <w:tcPr>
            <w:tcW w:w="9018" w:type="dxa"/>
          </w:tcPr>
          <w:p w:rsidR="00182523" w:rsidRPr="002B6483" w:rsidRDefault="00182523" w:rsidP="00F92F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6483">
              <w:rPr>
                <w:rFonts w:ascii="Times New Roman" w:hAnsi="Times New Roman"/>
                <w:b/>
                <w:sz w:val="24"/>
                <w:szCs w:val="24"/>
              </w:rPr>
              <w:t>B.Sc</w:t>
            </w:r>
            <w:proofErr w:type="spellEnd"/>
            <w:r w:rsidRPr="002B6483">
              <w:rPr>
                <w:rFonts w:ascii="Times New Roman" w:hAnsi="Times New Roman"/>
                <w:b/>
                <w:sz w:val="24"/>
                <w:szCs w:val="24"/>
              </w:rPr>
              <w:t xml:space="preserve"> MICROBIOLOGY (CBCS) SYLLABUS</w:t>
            </w:r>
          </w:p>
          <w:p w:rsidR="00182523" w:rsidRPr="00A36BC1" w:rsidRDefault="00182523" w:rsidP="00F92F7E">
            <w:pPr>
              <w:spacing w:after="0"/>
              <w:jc w:val="center"/>
              <w:rPr>
                <w:rFonts w:ascii="Times New Roman" w:hAnsi="Times New Roman"/>
              </w:rPr>
            </w:pPr>
            <w:r w:rsidRPr="002B6483">
              <w:rPr>
                <w:rFonts w:ascii="Times New Roman" w:hAnsi="Times New Roman"/>
                <w:b/>
                <w:sz w:val="24"/>
                <w:szCs w:val="24"/>
              </w:rPr>
              <w:t>FIRST YEAR – SEMESTER- II</w:t>
            </w: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BC1">
              <w:rPr>
                <w:rFonts w:ascii="Verdana" w:hAnsi="Verdana"/>
                <w:b/>
                <w:u w:val="single"/>
              </w:rPr>
              <w:t>MBT- 201 : MICROBIAL BIOCHEMISTRY &amp; METABOLISM</w:t>
            </w: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tabs>
                <w:tab w:val="left" w:pos="6740"/>
              </w:tabs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36BC1">
              <w:rPr>
                <w:rFonts w:ascii="Times New Roman" w:hAnsi="Times New Roman"/>
                <w:b/>
                <w:sz w:val="20"/>
                <w:szCs w:val="20"/>
              </w:rPr>
              <w:t>TOTAL HOURS: 48</w:t>
            </w:r>
            <w:r w:rsidRPr="00A36BC1">
              <w:rPr>
                <w:rFonts w:ascii="Times New Roman" w:hAnsi="Times New Roman"/>
                <w:sz w:val="20"/>
                <w:szCs w:val="20"/>
              </w:rPr>
              <w:tab/>
              <w:t xml:space="preserve">         </w:t>
            </w:r>
            <w:r w:rsidRPr="00A36BC1">
              <w:rPr>
                <w:rFonts w:ascii="Times New Roman" w:hAnsi="Times New Roman"/>
                <w:b/>
                <w:sz w:val="20"/>
                <w:szCs w:val="20"/>
              </w:rPr>
              <w:t>CREDITS: 4</w:t>
            </w:r>
          </w:p>
          <w:p w:rsidR="00182523" w:rsidRPr="00A36BC1" w:rsidRDefault="00182523" w:rsidP="00F92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UNIT-I</w:t>
            </w:r>
            <w:r w:rsidRPr="00A36BC1">
              <w:rPr>
                <w:rFonts w:ascii="Times New Roman" w:hAnsi="Times New Roman"/>
                <w:b/>
              </w:rPr>
              <w:t xml:space="preserve">  </w:t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  <w:t xml:space="preserve">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10</w:t>
            </w: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Outline classification and general characteristics of carbohydrates (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monosaccharides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, disaccharides and polysaccharides). </w:t>
            </w:r>
          </w:p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General characteristics of amino acids and proteins. </w:t>
            </w:r>
          </w:p>
          <w:p w:rsidR="00182523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Structure of </w:t>
            </w:r>
            <w:r>
              <w:rPr>
                <w:rFonts w:ascii="Times New Roman" w:hAnsi="Times New Roman"/>
                <w:szCs w:val="24"/>
              </w:rPr>
              <w:t>nitrogenous bases,  nucleotides</w:t>
            </w:r>
            <w:r w:rsidRPr="00A36BC1">
              <w:rPr>
                <w:rFonts w:ascii="Times New Roman" w:hAnsi="Times New Roman"/>
                <w:szCs w:val="24"/>
              </w:rPr>
              <w:t xml:space="preserve">  </w:t>
            </w:r>
          </w:p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Fatty acids (saturated and unsaturated)  </w:t>
            </w:r>
          </w:p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A36BC1">
              <w:rPr>
                <w:rFonts w:ascii="Times New Roman" w:hAnsi="Times New Roman"/>
                <w:szCs w:val="24"/>
              </w:rPr>
              <w:t>lipids</w:t>
            </w:r>
            <w:proofErr w:type="gramEnd"/>
            <w:r w:rsidRPr="00A36BC1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spingolipds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, sterols and phospholipids).  </w:t>
            </w: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UNIT-II</w:t>
            </w:r>
            <w:r w:rsidRPr="00A36BC1">
              <w:rPr>
                <w:rFonts w:ascii="Times New Roman" w:hAnsi="Times New Roman"/>
                <w:b/>
              </w:rPr>
              <w:t xml:space="preserve">  </w:t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  <w:sz w:val="20"/>
              </w:rPr>
              <w:t xml:space="preserve">            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8</w:t>
            </w: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Principle and applications of -</w:t>
            </w:r>
          </w:p>
          <w:p w:rsidR="00182523" w:rsidRPr="00A36BC1" w:rsidRDefault="00182523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36BC1">
              <w:rPr>
                <w:rFonts w:ascii="Times New Roman" w:hAnsi="Times New Roman"/>
                <w:szCs w:val="24"/>
              </w:rPr>
              <w:t>Colorimerty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 </w:t>
            </w:r>
          </w:p>
          <w:p w:rsidR="00182523" w:rsidRPr="00A36BC1" w:rsidRDefault="00182523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Chromatography (paper and </w:t>
            </w:r>
            <w:r w:rsidRPr="00A36BC1">
              <w:rPr>
                <w:rFonts w:ascii="Times New Roman" w:hAnsi="Times New Roman"/>
                <w:szCs w:val="24"/>
              </w:rPr>
              <w:t>thin-layer</w:t>
            </w:r>
            <w:r>
              <w:rPr>
                <w:rFonts w:ascii="Times New Roman" w:hAnsi="Times New Roman"/>
                <w:szCs w:val="24"/>
              </w:rPr>
              <w:t>)</w:t>
            </w:r>
          </w:p>
          <w:p w:rsidR="00182523" w:rsidRPr="00A36BC1" w:rsidRDefault="00182523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Spectrophotometry (UV &amp; visible), </w:t>
            </w:r>
          </w:p>
          <w:p w:rsidR="00182523" w:rsidRPr="00A36BC1" w:rsidRDefault="00182523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Centrifugation </w:t>
            </w:r>
          </w:p>
          <w:p w:rsidR="00182523" w:rsidRPr="00A36BC1" w:rsidRDefault="00182523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UNIT-III</w:t>
            </w:r>
            <w:r w:rsidRPr="00A36BC1">
              <w:rPr>
                <w:rFonts w:ascii="Times New Roman" w:hAnsi="Times New Roman"/>
                <w:b/>
              </w:rPr>
              <w:t xml:space="preserve">  </w:t>
            </w:r>
            <w:r w:rsidRPr="00A36BC1">
              <w:rPr>
                <w:rFonts w:ascii="Times New Roman" w:hAnsi="Times New Roman"/>
                <w:b/>
              </w:rPr>
              <w:tab/>
              <w:t xml:space="preserve">                                                                         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10</w:t>
            </w: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Properties and classification of Enzymes. </w:t>
            </w:r>
          </w:p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36BC1">
              <w:rPr>
                <w:rFonts w:ascii="Times New Roman" w:hAnsi="Times New Roman"/>
                <w:szCs w:val="24"/>
              </w:rPr>
              <w:t>Biocatalysis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- induced fit and lock and key models. </w:t>
            </w:r>
          </w:p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Coenzymes and Cofactors.  </w:t>
            </w:r>
          </w:p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Factors affecting catalytic activity. </w:t>
            </w:r>
          </w:p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Inhibition of enzyme activity- competitive, noncompetitive, uncompetitive and allosteric.</w:t>
            </w: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UNIT-IV</w:t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10</w:t>
            </w: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Microbial Nutrition –Nutritional requirements and uptake of nutrients by cells.</w:t>
            </w:r>
          </w:p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Nutritional groups </w:t>
            </w:r>
            <w:proofErr w:type="gramStart"/>
            <w:r w:rsidRPr="00A36BC1">
              <w:rPr>
                <w:rFonts w:ascii="Times New Roman" w:hAnsi="Times New Roman"/>
                <w:szCs w:val="24"/>
              </w:rPr>
              <w:t xml:space="preserve">of 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microcroorganisms</w:t>
            </w:r>
            <w:proofErr w:type="spellEnd"/>
            <w:proofErr w:type="gramEnd"/>
            <w:r w:rsidRPr="00A36BC1">
              <w:rPr>
                <w:rFonts w:ascii="Times New Roman" w:hAnsi="Times New Roman"/>
                <w:szCs w:val="24"/>
              </w:rPr>
              <w:t xml:space="preserve">- autotrophs, heterotrophs,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mixotrophs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>.</w:t>
            </w:r>
          </w:p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Growth media- synthetic, complex, selective, enrichment and differential media. </w:t>
            </w:r>
          </w:p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Microbial Growth- different phases of growth in batch cultures, Synchronous, continuous, biphasic growth. </w:t>
            </w:r>
          </w:p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Factors influencing microbial growth. </w:t>
            </w:r>
          </w:p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Methods for measuring microbial growth – Direct microscopy, viable count estimates, </w:t>
            </w:r>
            <w:proofErr w:type="spellStart"/>
            <w:proofErr w:type="gramStart"/>
            <w:r w:rsidRPr="00A36BC1">
              <w:rPr>
                <w:rFonts w:ascii="Times New Roman" w:hAnsi="Times New Roman"/>
                <w:szCs w:val="24"/>
              </w:rPr>
              <w:t>turbiodometry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  and</w:t>
            </w:r>
            <w:proofErr w:type="gramEnd"/>
            <w:r w:rsidRPr="00A36BC1">
              <w:rPr>
                <w:rFonts w:ascii="Times New Roman" w:hAnsi="Times New Roman"/>
                <w:szCs w:val="24"/>
              </w:rPr>
              <w:t xml:space="preserve"> biomass</w:t>
            </w:r>
            <w:r w:rsidRPr="00A36B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A36BC1">
              <w:rPr>
                <w:rFonts w:ascii="Times New Roman" w:hAnsi="Times New Roman"/>
                <w:b/>
                <w:u w:val="single"/>
              </w:rPr>
              <w:t>UNIT-V</w:t>
            </w:r>
            <w:r w:rsidRPr="00A36BC1">
              <w:rPr>
                <w:rFonts w:ascii="Times New Roman" w:hAnsi="Times New Roman"/>
                <w:b/>
              </w:rPr>
              <w:t xml:space="preserve">     </w:t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</w:rPr>
              <w:tab/>
            </w:r>
            <w:r w:rsidRPr="00A36BC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36BC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10</w:t>
            </w: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82523" w:rsidRPr="00A36BC1" w:rsidTr="00F92F7E">
        <w:tc>
          <w:tcPr>
            <w:tcW w:w="9018" w:type="dxa"/>
          </w:tcPr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Aerobic respiration -Glycolysis, HMP path way, ED path way, TCA cycle, Electron transport, oxidative and substrate level phosphorylation.  </w:t>
            </w:r>
          </w:p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A36BC1">
              <w:rPr>
                <w:rFonts w:ascii="Times New Roman" w:hAnsi="Times New Roman"/>
                <w:bCs/>
                <w:szCs w:val="24"/>
              </w:rPr>
              <w:t xml:space="preserve">Anaerobic respiration (Nitrate). </w:t>
            </w:r>
          </w:p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bCs/>
                <w:szCs w:val="24"/>
              </w:rPr>
              <w:lastRenderedPageBreak/>
              <w:t xml:space="preserve"> Fermentation - A</w:t>
            </w:r>
            <w:r w:rsidRPr="00A36BC1">
              <w:rPr>
                <w:rFonts w:ascii="Times New Roman" w:hAnsi="Times New Roman"/>
                <w:szCs w:val="24"/>
              </w:rPr>
              <w:t>lcohol and lactic acid fermentations.</w:t>
            </w:r>
          </w:p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Outlines of oxygenic and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anoxygenic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 photosynthesis in bacteria.  </w:t>
            </w:r>
          </w:p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82523" w:rsidRPr="009C19D4" w:rsidRDefault="00182523" w:rsidP="00182523">
      <w:pPr>
        <w:jc w:val="center"/>
        <w:rPr>
          <w:rFonts w:ascii="Times New Roman" w:hAnsi="Times New Roman"/>
          <w:b/>
          <w:u w:val="single"/>
        </w:rPr>
      </w:pPr>
      <w:r w:rsidRPr="009C19D4">
        <w:rPr>
          <w:rFonts w:ascii="Times New Roman" w:hAnsi="Times New Roman"/>
          <w:b/>
          <w:u w:val="single"/>
        </w:rPr>
        <w:lastRenderedPageBreak/>
        <w:t>MBP- 201: MICROBIAL BIOCHEMISTRY &amp; METABOLISM</w:t>
      </w:r>
    </w:p>
    <w:p w:rsidR="00182523" w:rsidRPr="000C1FE8" w:rsidRDefault="00182523" w:rsidP="001825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0C1FE8">
        <w:rPr>
          <w:rFonts w:ascii="Times New Roman" w:hAnsi="Times New Roman"/>
          <w:b/>
          <w:szCs w:val="24"/>
        </w:rPr>
        <w:t xml:space="preserve">TOTAL HOURS: 48                                                                   </w:t>
      </w:r>
      <w:r w:rsidRPr="000C1FE8">
        <w:rPr>
          <w:rFonts w:ascii="Times New Roman" w:hAnsi="Times New Roman"/>
          <w:szCs w:val="24"/>
        </w:rPr>
        <w:tab/>
        <w:t xml:space="preserve">         </w:t>
      </w:r>
      <w:r w:rsidRPr="000C1FE8">
        <w:rPr>
          <w:rFonts w:ascii="Times New Roman" w:hAnsi="Times New Roman"/>
          <w:b/>
          <w:szCs w:val="24"/>
        </w:rPr>
        <w:t>CREDITS: 2</w:t>
      </w:r>
    </w:p>
    <w:p w:rsidR="00182523" w:rsidRPr="002D4801" w:rsidRDefault="00182523" w:rsidP="00182523">
      <w:pPr>
        <w:jc w:val="center"/>
        <w:rPr>
          <w:rFonts w:ascii="Times New Roman" w:hAnsi="Times New Roman"/>
        </w:rPr>
      </w:pPr>
    </w:p>
    <w:tbl>
      <w:tblPr>
        <w:tblW w:w="8676" w:type="dxa"/>
        <w:tblLayout w:type="fixed"/>
        <w:tblLook w:val="04A0" w:firstRow="1" w:lastRow="0" w:firstColumn="1" w:lastColumn="0" w:noHBand="0" w:noVBand="1"/>
      </w:tblPr>
      <w:tblGrid>
        <w:gridCol w:w="558"/>
        <w:gridCol w:w="8118"/>
      </w:tblGrid>
      <w:tr w:rsidR="00182523" w:rsidRPr="00A36BC1" w:rsidTr="00F92F7E">
        <w:tc>
          <w:tcPr>
            <w:tcW w:w="558" w:type="dxa"/>
          </w:tcPr>
          <w:p w:rsidR="00182523" w:rsidRPr="00A36BC1" w:rsidRDefault="00182523" w:rsidP="00F92F7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8118" w:type="dxa"/>
          </w:tcPr>
          <w:p w:rsidR="00182523" w:rsidRPr="00A36BC1" w:rsidRDefault="00182523" w:rsidP="00F92F7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 Qualitative Analysis of Carbohydrates</w:t>
            </w:r>
          </w:p>
        </w:tc>
      </w:tr>
      <w:tr w:rsidR="00182523" w:rsidRPr="00A36BC1" w:rsidTr="00F92F7E">
        <w:tc>
          <w:tcPr>
            <w:tcW w:w="558" w:type="dxa"/>
          </w:tcPr>
          <w:p w:rsidR="00182523" w:rsidRPr="00A36BC1" w:rsidRDefault="00182523" w:rsidP="00F92F7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8118" w:type="dxa"/>
          </w:tcPr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Qualitative Analysis of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Aminoacids</w:t>
            </w:r>
            <w:proofErr w:type="spellEnd"/>
          </w:p>
        </w:tc>
      </w:tr>
      <w:tr w:rsidR="00182523" w:rsidRPr="00A36BC1" w:rsidTr="00F92F7E">
        <w:tc>
          <w:tcPr>
            <w:tcW w:w="558" w:type="dxa"/>
          </w:tcPr>
          <w:p w:rsidR="00182523" w:rsidRPr="00A36BC1" w:rsidRDefault="00182523" w:rsidP="00F92F7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8118" w:type="dxa"/>
          </w:tcPr>
          <w:p w:rsidR="00182523" w:rsidRPr="00A36BC1" w:rsidRDefault="00182523" w:rsidP="00F92F7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color w:val="000000"/>
                <w:szCs w:val="24"/>
              </w:rPr>
              <w:t>Colorimetric estimation DNA by diphenylamine method</w:t>
            </w:r>
          </w:p>
        </w:tc>
      </w:tr>
      <w:tr w:rsidR="00182523" w:rsidRPr="00A36BC1" w:rsidTr="00F92F7E">
        <w:tc>
          <w:tcPr>
            <w:tcW w:w="558" w:type="dxa"/>
          </w:tcPr>
          <w:p w:rsidR="00182523" w:rsidRPr="00A36BC1" w:rsidRDefault="00182523" w:rsidP="00F92F7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8118" w:type="dxa"/>
          </w:tcPr>
          <w:p w:rsidR="00182523" w:rsidRPr="00A36BC1" w:rsidRDefault="00182523" w:rsidP="00F92F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color w:val="000000"/>
                <w:szCs w:val="24"/>
              </w:rPr>
              <w:t>Colorimetric estimation of proteins by Biuret/Lowry method</w:t>
            </w:r>
          </w:p>
        </w:tc>
      </w:tr>
      <w:tr w:rsidR="00182523" w:rsidRPr="00A36BC1" w:rsidTr="00F92F7E">
        <w:tc>
          <w:tcPr>
            <w:tcW w:w="558" w:type="dxa"/>
          </w:tcPr>
          <w:p w:rsidR="00182523" w:rsidRPr="00A36BC1" w:rsidRDefault="00182523" w:rsidP="00F92F7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8118" w:type="dxa"/>
          </w:tcPr>
          <w:p w:rsidR="00182523" w:rsidRPr="00A36BC1" w:rsidRDefault="00182523" w:rsidP="00F92F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color w:val="000000"/>
                <w:szCs w:val="24"/>
              </w:rPr>
              <w:t>Paper chromatographic separation of sugars and amino acids</w:t>
            </w:r>
          </w:p>
        </w:tc>
      </w:tr>
      <w:tr w:rsidR="00182523" w:rsidRPr="00A36BC1" w:rsidTr="00F92F7E">
        <w:tc>
          <w:tcPr>
            <w:tcW w:w="558" w:type="dxa"/>
          </w:tcPr>
          <w:p w:rsidR="00182523" w:rsidRPr="00A36BC1" w:rsidRDefault="00182523" w:rsidP="00F92F7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8118" w:type="dxa"/>
          </w:tcPr>
          <w:p w:rsidR="00182523" w:rsidRPr="00A36BC1" w:rsidRDefault="00182523" w:rsidP="00F92F7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eastAsia="Courier New" w:hAnsi="Times New Roman"/>
                <w:szCs w:val="24"/>
              </w:rPr>
              <w:t>Preparation of different media- Synthetic and Complex Media</w:t>
            </w:r>
          </w:p>
        </w:tc>
      </w:tr>
      <w:tr w:rsidR="00182523" w:rsidRPr="00A36BC1" w:rsidTr="00F92F7E">
        <w:tc>
          <w:tcPr>
            <w:tcW w:w="558" w:type="dxa"/>
          </w:tcPr>
          <w:p w:rsidR="00182523" w:rsidRPr="00A36BC1" w:rsidRDefault="00182523" w:rsidP="00F92F7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8118" w:type="dxa"/>
          </w:tcPr>
          <w:p w:rsidR="00182523" w:rsidRPr="00A36BC1" w:rsidRDefault="00182523" w:rsidP="00F92F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color w:val="000000"/>
                <w:szCs w:val="24"/>
              </w:rPr>
              <w:t xml:space="preserve">Setting and observation of </w:t>
            </w:r>
            <w:proofErr w:type="spellStart"/>
            <w:r w:rsidRPr="00A36BC1">
              <w:rPr>
                <w:rFonts w:ascii="Times New Roman" w:hAnsi="Times New Roman"/>
                <w:color w:val="000000"/>
                <w:szCs w:val="24"/>
              </w:rPr>
              <w:t>Winogradsky</w:t>
            </w:r>
            <w:proofErr w:type="spellEnd"/>
            <w:r w:rsidRPr="00A36BC1">
              <w:rPr>
                <w:rFonts w:ascii="Times New Roman" w:hAnsi="Times New Roman"/>
                <w:color w:val="000000"/>
                <w:szCs w:val="24"/>
              </w:rPr>
              <w:t xml:space="preserve"> column.</w:t>
            </w:r>
          </w:p>
        </w:tc>
      </w:tr>
      <w:tr w:rsidR="00182523" w:rsidRPr="00A36BC1" w:rsidTr="00F92F7E">
        <w:tc>
          <w:tcPr>
            <w:tcW w:w="558" w:type="dxa"/>
          </w:tcPr>
          <w:p w:rsidR="00182523" w:rsidRPr="00A36BC1" w:rsidRDefault="00182523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8118" w:type="dxa"/>
          </w:tcPr>
          <w:p w:rsidR="00182523" w:rsidRPr="00A36BC1" w:rsidRDefault="00182523" w:rsidP="00F9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36BC1">
              <w:rPr>
                <w:rFonts w:ascii="Times New Roman" w:eastAsia="Courier New" w:hAnsi="Times New Roman"/>
                <w:szCs w:val="24"/>
              </w:rPr>
              <w:t>Estimation of CFU count by spread plate method/pour plate method.</w:t>
            </w:r>
          </w:p>
        </w:tc>
      </w:tr>
      <w:tr w:rsidR="00182523" w:rsidRPr="00A36BC1" w:rsidTr="00F92F7E">
        <w:tc>
          <w:tcPr>
            <w:tcW w:w="558" w:type="dxa"/>
          </w:tcPr>
          <w:p w:rsidR="00182523" w:rsidRPr="00A36BC1" w:rsidRDefault="00182523" w:rsidP="00F92F7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8118" w:type="dxa"/>
          </w:tcPr>
          <w:p w:rsidR="00182523" w:rsidRPr="00A36BC1" w:rsidRDefault="00182523" w:rsidP="00F92F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A36BC1">
              <w:rPr>
                <w:rFonts w:ascii="Times New Roman" w:hAnsi="Times New Roman"/>
                <w:color w:val="000000"/>
                <w:szCs w:val="24"/>
              </w:rPr>
              <w:t>Bacterial growth curve.</w:t>
            </w:r>
          </w:p>
        </w:tc>
      </w:tr>
      <w:tr w:rsidR="00182523" w:rsidRPr="00A36BC1" w:rsidTr="00F92F7E">
        <w:tc>
          <w:tcPr>
            <w:tcW w:w="558" w:type="dxa"/>
          </w:tcPr>
          <w:p w:rsidR="00182523" w:rsidRPr="00A36BC1" w:rsidRDefault="00182523" w:rsidP="00F92F7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8118" w:type="dxa"/>
          </w:tcPr>
          <w:p w:rsidR="00182523" w:rsidRPr="00A36BC1" w:rsidRDefault="00182523" w:rsidP="00F92F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A36BC1">
              <w:rPr>
                <w:rFonts w:ascii="Times New Roman" w:hAnsi="Times New Roman"/>
                <w:color w:val="000000"/>
                <w:szCs w:val="24"/>
              </w:rPr>
              <w:t xml:space="preserve">Factors affecting bacterial growth – </w:t>
            </w:r>
            <w:proofErr w:type="spellStart"/>
            <w:r w:rsidRPr="00A36BC1">
              <w:rPr>
                <w:rFonts w:ascii="Times New Roman" w:hAnsi="Times New Roman"/>
                <w:color w:val="000000"/>
                <w:szCs w:val="24"/>
              </w:rPr>
              <w:t>pH.</w:t>
            </w:r>
            <w:proofErr w:type="spellEnd"/>
          </w:p>
        </w:tc>
      </w:tr>
      <w:tr w:rsidR="00182523" w:rsidRPr="00A36BC1" w:rsidTr="00F92F7E">
        <w:tc>
          <w:tcPr>
            <w:tcW w:w="558" w:type="dxa"/>
          </w:tcPr>
          <w:p w:rsidR="00182523" w:rsidRPr="00A36BC1" w:rsidRDefault="00182523" w:rsidP="00F92F7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8118" w:type="dxa"/>
          </w:tcPr>
          <w:p w:rsidR="00182523" w:rsidRPr="00A36BC1" w:rsidRDefault="00182523" w:rsidP="00F92F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A36BC1">
              <w:rPr>
                <w:rFonts w:ascii="Times New Roman" w:hAnsi="Times New Roman"/>
                <w:color w:val="000000"/>
                <w:szCs w:val="24"/>
              </w:rPr>
              <w:t>Factors affecting bacterial growth – Temperature.</w:t>
            </w:r>
          </w:p>
        </w:tc>
      </w:tr>
      <w:tr w:rsidR="00182523" w:rsidRPr="00A36BC1" w:rsidTr="00F92F7E">
        <w:tc>
          <w:tcPr>
            <w:tcW w:w="558" w:type="dxa"/>
          </w:tcPr>
          <w:p w:rsidR="00182523" w:rsidRPr="00A36BC1" w:rsidRDefault="00182523" w:rsidP="00F92F7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8118" w:type="dxa"/>
          </w:tcPr>
          <w:p w:rsidR="00182523" w:rsidRPr="00A36BC1" w:rsidRDefault="00182523" w:rsidP="00F92F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A36BC1">
              <w:rPr>
                <w:rFonts w:ascii="Times New Roman" w:hAnsi="Times New Roman"/>
                <w:color w:val="000000"/>
                <w:szCs w:val="24"/>
              </w:rPr>
              <w:t>Factors affecting bacterial growth –Salts</w:t>
            </w:r>
          </w:p>
        </w:tc>
      </w:tr>
    </w:tbl>
    <w:p w:rsidR="00182523" w:rsidRDefault="00182523" w:rsidP="00182523">
      <w:pPr>
        <w:spacing w:line="0" w:lineRule="atLeast"/>
        <w:ind w:left="6"/>
        <w:rPr>
          <w:rFonts w:ascii="Times New Roman" w:hAnsi="Times New Roman"/>
          <w:b/>
          <w:sz w:val="28"/>
        </w:rPr>
      </w:pPr>
    </w:p>
    <w:p w:rsidR="00182523" w:rsidRPr="00E542F7" w:rsidRDefault="00182523" w:rsidP="00182523">
      <w:pPr>
        <w:spacing w:after="0"/>
        <w:rPr>
          <w:rFonts w:ascii="Verdana" w:hAnsi="Verdana" w:cs="Calibri"/>
          <w:b/>
          <w:sz w:val="18"/>
        </w:rPr>
      </w:pPr>
      <w:r w:rsidRPr="00E542F7">
        <w:rPr>
          <w:rFonts w:ascii="Verdana" w:hAnsi="Verdana" w:cs="Calibri"/>
          <w:b/>
          <w:sz w:val="18"/>
        </w:rPr>
        <w:t>Learning Out comes:</w:t>
      </w:r>
    </w:p>
    <w:p w:rsidR="00182523" w:rsidRPr="00E542F7" w:rsidRDefault="00182523" w:rsidP="00182523">
      <w:pPr>
        <w:spacing w:after="0"/>
        <w:rPr>
          <w:rFonts w:ascii="Verdana" w:hAnsi="Verdana" w:cs="Calibri"/>
          <w:b/>
          <w:sz w:val="18"/>
        </w:rPr>
      </w:pPr>
      <w:r w:rsidRPr="00E542F7">
        <w:rPr>
          <w:rFonts w:ascii="Verdana" w:hAnsi="Verdana" w:cs="Calibri"/>
          <w:b/>
          <w:sz w:val="18"/>
        </w:rPr>
        <w:t xml:space="preserve">Up on completion of this course students should able </w:t>
      </w:r>
      <w:proofErr w:type="gramStart"/>
      <w:r w:rsidRPr="00E542F7">
        <w:rPr>
          <w:rFonts w:ascii="Verdana" w:hAnsi="Verdana" w:cs="Calibri"/>
          <w:b/>
          <w:sz w:val="18"/>
        </w:rPr>
        <w:t>to :</w:t>
      </w:r>
      <w:proofErr w:type="gramEnd"/>
    </w:p>
    <w:p w:rsidR="00182523" w:rsidRPr="00E542F7" w:rsidRDefault="00182523" w:rsidP="00182523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E542F7">
        <w:rPr>
          <w:rFonts w:ascii="Verdana" w:hAnsi="Verdana"/>
          <w:b/>
          <w:sz w:val="20"/>
          <w:szCs w:val="20"/>
        </w:rPr>
        <w:t xml:space="preserve">Explain working principle and applications of </w:t>
      </w:r>
      <w:proofErr w:type="spellStart"/>
      <w:r w:rsidRPr="00E542F7">
        <w:rPr>
          <w:rFonts w:ascii="Verdana" w:hAnsi="Verdana"/>
          <w:b/>
          <w:sz w:val="20"/>
          <w:szCs w:val="20"/>
        </w:rPr>
        <w:t>Colorimetry</w:t>
      </w:r>
      <w:proofErr w:type="spellEnd"/>
      <w:r w:rsidRPr="00E542F7">
        <w:rPr>
          <w:rFonts w:ascii="Verdana" w:hAnsi="Verdana"/>
          <w:b/>
          <w:sz w:val="20"/>
          <w:szCs w:val="20"/>
        </w:rPr>
        <w:t>, Chromatography, Spectrophotometry, Centrifugation and Gel Electrophoresis.</w:t>
      </w:r>
    </w:p>
    <w:p w:rsidR="00182523" w:rsidRDefault="00182523" w:rsidP="00182523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E542F7">
        <w:rPr>
          <w:rFonts w:ascii="Verdana" w:hAnsi="Verdana"/>
          <w:b/>
          <w:sz w:val="20"/>
          <w:szCs w:val="20"/>
        </w:rPr>
        <w:t xml:space="preserve">Knowledge on Microbial nutrition, bacterial growth, </w:t>
      </w:r>
      <w:r w:rsidRPr="00B240F0">
        <w:rPr>
          <w:rFonts w:ascii="Verdana" w:hAnsi="Verdana"/>
          <w:b/>
          <w:sz w:val="20"/>
          <w:szCs w:val="20"/>
        </w:rPr>
        <w:t>metabolism and Respiration.</w:t>
      </w:r>
    </w:p>
    <w:p w:rsidR="00182523" w:rsidRPr="00B240F0" w:rsidRDefault="00182523" w:rsidP="00182523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B240F0">
        <w:rPr>
          <w:rFonts w:ascii="Verdana" w:hAnsi="Verdana"/>
          <w:b/>
          <w:sz w:val="20"/>
          <w:szCs w:val="20"/>
        </w:rPr>
        <w:t>The student will get first-hand experience on separation methods</w:t>
      </w:r>
    </w:p>
    <w:p w:rsidR="00182523" w:rsidRDefault="00182523" w:rsidP="00182523">
      <w:pPr>
        <w:pStyle w:val="ListParagraph"/>
        <w:rPr>
          <w:rFonts w:ascii="Verdana" w:hAnsi="Verdana"/>
          <w:b/>
          <w:sz w:val="20"/>
          <w:szCs w:val="20"/>
        </w:rPr>
      </w:pPr>
    </w:p>
    <w:p w:rsidR="00182523" w:rsidRDefault="00182523" w:rsidP="00182523">
      <w:pPr>
        <w:jc w:val="center"/>
        <w:rPr>
          <w:rFonts w:ascii="Times New Roman" w:hAnsi="Times New Roman"/>
          <w:b/>
        </w:rPr>
      </w:pPr>
    </w:p>
    <w:p w:rsidR="00182523" w:rsidRDefault="00182523" w:rsidP="00182523">
      <w:pPr>
        <w:jc w:val="center"/>
        <w:rPr>
          <w:rFonts w:ascii="Times New Roman" w:hAnsi="Times New Roman"/>
          <w:b/>
        </w:rPr>
      </w:pPr>
    </w:p>
    <w:p w:rsidR="00182523" w:rsidRDefault="00182523" w:rsidP="00182523">
      <w:pPr>
        <w:jc w:val="center"/>
        <w:rPr>
          <w:rFonts w:ascii="Times New Roman" w:hAnsi="Times New Roman"/>
          <w:b/>
        </w:rPr>
      </w:pPr>
    </w:p>
    <w:p w:rsidR="00B60EBD" w:rsidRDefault="00B60EBD">
      <w:bookmarkStart w:id="0" w:name="_GoBack"/>
      <w:bookmarkEnd w:id="0"/>
    </w:p>
    <w:sectPr w:rsidR="00B60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77B76"/>
    <w:multiLevelType w:val="hybridMultilevel"/>
    <w:tmpl w:val="3B7EBF76"/>
    <w:lvl w:ilvl="0" w:tplc="A82E6EE2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23"/>
    <w:rsid w:val="00182523"/>
    <w:rsid w:val="00B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52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52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2017-12-22T09:11:00Z</dcterms:created>
  <dcterms:modified xsi:type="dcterms:W3CDTF">2017-12-22T09:11:00Z</dcterms:modified>
</cp:coreProperties>
</file>